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9AD1C" w14:textId="37C34D8E" w:rsidR="0035624C" w:rsidRPr="009A7708" w:rsidRDefault="00E8369B" w:rsidP="007E2EC0">
      <w:pPr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PRINCIPY ALOKACE PODPORY NA DLOUHODOBÝ KONCEPČNÍ ROZVOJ (DK RVO) </w:t>
      </w:r>
      <w:r w:rsidR="002D4515"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NA ÚROVEŇ VÝZKUMNÝCH ORGANIZACÍ</w:t>
      </w: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</w:t>
      </w:r>
    </w:p>
    <w:p w14:paraId="1A092541" w14:textId="77777777" w:rsidR="0062742D" w:rsidRDefault="0062742D" w:rsidP="0062742D">
      <w:pPr>
        <w:jc w:val="center"/>
        <w:rPr>
          <w:rFonts w:ascii="Arial" w:hAnsi="Arial" w:cs="Arial"/>
          <w:u w:val="single"/>
        </w:rPr>
      </w:pPr>
    </w:p>
    <w:p w14:paraId="15C5DC05" w14:textId="4E8F3E40" w:rsidR="00444D2E" w:rsidRPr="009A7708" w:rsidRDefault="0062742D" w:rsidP="009A7708">
      <w:pPr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Pozice Rady pro výzkum, vývoj a inovace</w:t>
      </w:r>
      <w:r w:rsidR="00582F32"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(dále „Rady“)</w:t>
      </w:r>
    </w:p>
    <w:p w14:paraId="502CC75F" w14:textId="0DD0C0DE" w:rsid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 xml:space="preserve">Absolutní výše </w:t>
      </w:r>
      <w:r w:rsidR="00900C36">
        <w:rPr>
          <w:rFonts w:ascii="Arial" w:hAnsi="Arial" w:cs="Arial"/>
        </w:rPr>
        <w:t>institucionální podpory typu DK RVO</w:t>
      </w:r>
      <w:r w:rsidRPr="00F66103">
        <w:rPr>
          <w:rFonts w:ascii="Arial" w:hAnsi="Arial" w:cs="Arial"/>
        </w:rPr>
        <w:t xml:space="preserve"> na rozpočtovou kapitolu je </w:t>
      </w:r>
      <w:r w:rsidR="00900C36">
        <w:rPr>
          <w:rFonts w:ascii="Arial" w:hAnsi="Arial" w:cs="Arial"/>
        </w:rPr>
        <w:t xml:space="preserve">navrhována Radou </w:t>
      </w:r>
      <w:r w:rsidR="00983584" w:rsidRPr="00983584">
        <w:rPr>
          <w:rFonts w:ascii="Arial" w:hAnsi="Arial" w:cs="Arial"/>
        </w:rPr>
        <w:t xml:space="preserve">na základě s Radou projednaných požadavků poskytovatele, </w:t>
      </w:r>
      <w:r w:rsidR="00983584" w:rsidRPr="00F66103">
        <w:rPr>
          <w:rFonts w:ascii="Arial" w:hAnsi="Arial" w:cs="Arial"/>
        </w:rPr>
        <w:t>korigována Ministerstvem financí</w:t>
      </w:r>
      <w:r w:rsidR="00983584" w:rsidRPr="00983584">
        <w:rPr>
          <w:rFonts w:ascii="Arial" w:hAnsi="Arial" w:cs="Arial"/>
        </w:rPr>
        <w:t xml:space="preserve"> </w:t>
      </w:r>
      <w:r w:rsidR="00983584">
        <w:rPr>
          <w:rFonts w:ascii="Arial" w:hAnsi="Arial" w:cs="Arial"/>
        </w:rPr>
        <w:t>a posléze schvalována vládou.</w:t>
      </w:r>
      <w:r w:rsidRPr="00F66103">
        <w:rPr>
          <w:rFonts w:ascii="Arial" w:hAnsi="Arial" w:cs="Arial"/>
        </w:rPr>
        <w:t xml:space="preserve"> </w:t>
      </w:r>
      <w:r w:rsidR="00900C36">
        <w:rPr>
          <w:rFonts w:ascii="Arial" w:hAnsi="Arial" w:cs="Arial"/>
        </w:rPr>
        <w:t>Distribuce</w:t>
      </w:r>
      <w:r w:rsidRPr="00F66103">
        <w:rPr>
          <w:rFonts w:ascii="Arial" w:hAnsi="Arial" w:cs="Arial"/>
        </w:rPr>
        <w:t xml:space="preserve"> DK</w:t>
      </w:r>
      <w:r w:rsidR="00900C36">
        <w:rPr>
          <w:rFonts w:ascii="Arial" w:hAnsi="Arial" w:cs="Arial"/>
        </w:rPr>
        <w:t xml:space="preserve"> </w:t>
      </w:r>
      <w:r w:rsidRPr="00F66103">
        <w:rPr>
          <w:rFonts w:ascii="Arial" w:hAnsi="Arial" w:cs="Arial"/>
        </w:rPr>
        <w:t>RVO na úroveň VO jsou zodpovědností poskytovatele institucionální podpory.</w:t>
      </w:r>
      <w:r w:rsidR="00900C36">
        <w:rPr>
          <w:rFonts w:ascii="Arial" w:hAnsi="Arial" w:cs="Arial"/>
        </w:rPr>
        <w:t xml:space="preserve"> </w:t>
      </w:r>
    </w:p>
    <w:p w14:paraId="543B1009" w14:textId="019B06AF" w:rsidR="00983584" w:rsidRDefault="00983584" w:rsidP="00983584">
      <w:pPr>
        <w:pStyle w:val="Textkomente"/>
        <w:rPr>
          <w:rFonts w:ascii="Arial" w:hAnsi="Arial" w:cs="Arial"/>
          <w:sz w:val="22"/>
          <w:szCs w:val="22"/>
        </w:rPr>
      </w:pPr>
      <w:r w:rsidRPr="00983584">
        <w:rPr>
          <w:rFonts w:ascii="Arial" w:hAnsi="Arial" w:cs="Arial"/>
          <w:b/>
          <w:sz w:val="22"/>
          <w:szCs w:val="22"/>
        </w:rPr>
        <w:t>Zákon č. 130/2002 Sb</w:t>
      </w:r>
      <w:r w:rsidRPr="0098358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 tomu uvádí:</w:t>
      </w:r>
      <w:r w:rsidRPr="00983584">
        <w:rPr>
          <w:rFonts w:ascii="Arial" w:hAnsi="Arial" w:cs="Arial"/>
          <w:sz w:val="22"/>
          <w:szCs w:val="22"/>
        </w:rPr>
        <w:t xml:space="preserve"> </w:t>
      </w:r>
    </w:p>
    <w:p w14:paraId="7D7C42D6" w14:textId="07C2B8E0" w:rsidR="00983584" w:rsidRPr="00983584" w:rsidRDefault="00983584" w:rsidP="004B4F6F">
      <w:pPr>
        <w:pStyle w:val="Textkomente"/>
        <w:jc w:val="both"/>
        <w:rPr>
          <w:rFonts w:ascii="Arial" w:hAnsi="Arial" w:cs="Arial"/>
          <w:i/>
          <w:sz w:val="22"/>
          <w:szCs w:val="22"/>
        </w:rPr>
      </w:pPr>
      <w:r w:rsidRPr="00983584">
        <w:rPr>
          <w:rFonts w:ascii="Arial" w:hAnsi="Arial" w:cs="Arial"/>
          <w:i/>
          <w:sz w:val="22"/>
          <w:szCs w:val="22"/>
        </w:rPr>
        <w:t xml:space="preserve">„Institucionální podporu na dlouhodobý koncepční rozvoj výzkumné organizace poskytne poskytovatel výzkumné organizaci na základě jejího zhodnocení, které provedl podle metodiky připravené podle § 35 odst. 2 písm. c).“ </w:t>
      </w:r>
    </w:p>
    <w:p w14:paraId="66CFE01D" w14:textId="56B356B6" w:rsidR="008C2D0C" w:rsidRDefault="00E8369B" w:rsidP="00F6610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Metodika</w:t>
      </w:r>
      <w:r w:rsidR="008C2D0C" w:rsidRPr="00444D2E">
        <w:rPr>
          <w:rFonts w:ascii="Arial" w:hAnsi="Arial" w:cs="Arial"/>
          <w:b/>
        </w:rPr>
        <w:t xml:space="preserve"> hodnocení</w:t>
      </w:r>
      <w:r w:rsidR="008C2D0C">
        <w:rPr>
          <w:rFonts w:ascii="Arial" w:hAnsi="Arial" w:cs="Arial"/>
        </w:rPr>
        <w:t xml:space="preserve"> výzkumných organizací a ukončených pro</w:t>
      </w:r>
      <w:r w:rsidR="009E38FE">
        <w:rPr>
          <w:rFonts w:ascii="Arial" w:hAnsi="Arial" w:cs="Arial"/>
        </w:rPr>
        <w:t>gramů účelové podpory, schválená</w:t>
      </w:r>
      <w:r w:rsidR="008C2D0C">
        <w:rPr>
          <w:rFonts w:ascii="Arial" w:hAnsi="Arial" w:cs="Arial"/>
        </w:rPr>
        <w:t xml:space="preserve"> usnesením vlády ČR dne 8. února 2017 č. 107</w:t>
      </w:r>
      <w:r w:rsidR="00F60EFA">
        <w:rPr>
          <w:rFonts w:ascii="Arial" w:hAnsi="Arial" w:cs="Arial"/>
        </w:rPr>
        <w:t xml:space="preserve"> (dále jen „ M17+“)</w:t>
      </w:r>
      <w:r>
        <w:rPr>
          <w:rFonts w:ascii="Arial" w:hAnsi="Arial" w:cs="Arial"/>
        </w:rPr>
        <w:t xml:space="preserve"> </w:t>
      </w:r>
      <w:r w:rsidR="00983584">
        <w:rPr>
          <w:rFonts w:ascii="Arial" w:hAnsi="Arial" w:cs="Arial"/>
        </w:rPr>
        <w:t>upřesňuje</w:t>
      </w:r>
      <w:r w:rsidR="00F60EFA">
        <w:rPr>
          <w:rFonts w:ascii="Arial" w:hAnsi="Arial" w:cs="Arial"/>
        </w:rPr>
        <w:t>:</w:t>
      </w:r>
    </w:p>
    <w:p w14:paraId="185D23D6" w14:textId="68368A91" w:rsidR="00193A03" w:rsidRPr="00F60EFA" w:rsidRDefault="00F60EFA" w:rsidP="00193A0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="00193A03" w:rsidRPr="00F60EFA">
        <w:rPr>
          <w:rFonts w:ascii="Arial" w:hAnsi="Arial" w:cs="Arial"/>
          <w:i/>
        </w:rPr>
        <w:t>Hodnocení v souladu se zněním § 5a odst. 2 písm. b) zákona č. 130/2002 Sb. tvoří jeden z</w:t>
      </w:r>
      <w:r w:rsidR="001F3ADF">
        <w:rPr>
          <w:rFonts w:ascii="Arial" w:hAnsi="Arial" w:cs="Arial"/>
          <w:i/>
        </w:rPr>
        <w:t> </w:t>
      </w:r>
      <w:r w:rsidR="00193A03" w:rsidRPr="00F60EFA">
        <w:rPr>
          <w:rFonts w:ascii="Arial" w:hAnsi="Arial" w:cs="Arial"/>
          <w:i/>
        </w:rPr>
        <w:t>podkladů, ze kterých vychází RVVI při přípravě návrhu státního rozpočtu pro oblast VaVaI. Vzhledem k odlišnému zaměření a účelu, ke kterému byly zřízeny VO v působnosti jednotlivých poskytovatelů, nelze hodnocení přímo promítat do návrhu státního rozpočtu na výzkum, vývoj a inovace (dále jen „SR VaVaI“). Hodnocení vytváří jeden z podkladů pro rozhodnutí o efektivním přidělení institucionální podpory na DKRVO, které bude sloužit jako motivační nástroj pro zkvalitnění činnosti VO.</w:t>
      </w:r>
      <w:r>
        <w:rPr>
          <w:rFonts w:ascii="Arial" w:hAnsi="Arial" w:cs="Arial"/>
          <w:i/>
        </w:rPr>
        <w:t xml:space="preserve">“ </w:t>
      </w:r>
      <w:r>
        <w:rPr>
          <w:rStyle w:val="Znakapoznpodarou"/>
          <w:rFonts w:ascii="Arial" w:hAnsi="Arial" w:cs="Arial"/>
          <w:i/>
        </w:rPr>
        <w:footnoteReference w:id="1"/>
      </w:r>
    </w:p>
    <w:p w14:paraId="51F6E3C6" w14:textId="15D7020C" w:rsidR="004816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Příprava návrhu výdajů státního rozpočtu na VaVaI je komplexní proces, který je ovlivněn více faktory</w:t>
      </w:r>
      <w:r w:rsidR="001F3ADF">
        <w:rPr>
          <w:rFonts w:ascii="Arial" w:hAnsi="Arial" w:cs="Arial"/>
        </w:rPr>
        <w:t>.</w:t>
      </w:r>
      <w:r w:rsidRPr="00F66103">
        <w:rPr>
          <w:rFonts w:ascii="Arial" w:hAnsi="Arial" w:cs="Arial"/>
        </w:rPr>
        <w:t xml:space="preserve"> </w:t>
      </w:r>
      <w:r w:rsidR="001F3ADF">
        <w:rPr>
          <w:rFonts w:ascii="Arial" w:hAnsi="Arial" w:cs="Arial"/>
        </w:rPr>
        <w:t>M</w:t>
      </w:r>
      <w:r w:rsidRPr="00F66103">
        <w:rPr>
          <w:rFonts w:ascii="Arial" w:hAnsi="Arial" w:cs="Arial"/>
        </w:rPr>
        <w:t>j. byla výše výdajů DK RVO ovlivněna převodem prostředků z</w:t>
      </w:r>
      <w:r w:rsidR="00F60EFA">
        <w:rPr>
          <w:rFonts w:ascii="Arial" w:hAnsi="Arial" w:cs="Arial"/>
        </w:rPr>
        <w:t xml:space="preserve"> tzv. </w:t>
      </w:r>
      <w:r w:rsidRPr="00F66103">
        <w:rPr>
          <w:rFonts w:ascii="Arial" w:hAnsi="Arial" w:cs="Arial"/>
        </w:rPr>
        <w:t>N</w:t>
      </w:r>
      <w:r w:rsidR="00F60EFA">
        <w:rPr>
          <w:rFonts w:ascii="Arial" w:hAnsi="Arial" w:cs="Arial"/>
        </w:rPr>
        <w:t>árodního programu udržitelnosti</w:t>
      </w:r>
      <w:r w:rsidR="001F3ADF">
        <w:rPr>
          <w:rFonts w:ascii="Arial" w:hAnsi="Arial" w:cs="Arial"/>
        </w:rPr>
        <w:t>.</w:t>
      </w:r>
      <w:r w:rsidR="00F60EFA">
        <w:rPr>
          <w:rFonts w:ascii="Arial" w:hAnsi="Arial" w:cs="Arial"/>
        </w:rPr>
        <w:t xml:space="preserve"> </w:t>
      </w:r>
      <w:r w:rsidR="001F3ADF">
        <w:rPr>
          <w:rFonts w:ascii="Arial" w:hAnsi="Arial" w:cs="Arial"/>
        </w:rPr>
        <w:t>Ú</w:t>
      </w:r>
      <w:r w:rsidR="00F60EFA">
        <w:rPr>
          <w:rFonts w:ascii="Arial" w:hAnsi="Arial" w:cs="Arial"/>
        </w:rPr>
        <w:t xml:space="preserve">čelem </w:t>
      </w:r>
      <w:r w:rsidRPr="00F66103">
        <w:rPr>
          <w:rFonts w:ascii="Arial" w:hAnsi="Arial" w:cs="Arial"/>
        </w:rPr>
        <w:t xml:space="preserve">materiálu </w:t>
      </w:r>
      <w:r w:rsidR="001F3ADF" w:rsidRPr="00FB02A7">
        <w:rPr>
          <w:rFonts w:ascii="Arial" w:hAnsi="Arial" w:cs="Arial"/>
          <w:i/>
        </w:rPr>
        <w:t>Informace o míře využití výstupů M17+ pro</w:t>
      </w:r>
      <w:r w:rsidR="00FB02A7">
        <w:rPr>
          <w:rFonts w:ascii="Arial" w:hAnsi="Arial" w:cs="Arial"/>
          <w:i/>
        </w:rPr>
        <w:t> </w:t>
      </w:r>
      <w:r w:rsidR="001F3ADF" w:rsidRPr="00FB02A7">
        <w:rPr>
          <w:rFonts w:ascii="Arial" w:hAnsi="Arial" w:cs="Arial"/>
          <w:i/>
        </w:rPr>
        <w:t>financování výzkumných organizací</w:t>
      </w:r>
      <w:r w:rsidR="001F3ADF" w:rsidRPr="001F3ADF">
        <w:rPr>
          <w:rFonts w:ascii="Arial" w:hAnsi="Arial" w:cs="Arial"/>
        </w:rPr>
        <w:t xml:space="preserve"> </w:t>
      </w:r>
      <w:r w:rsidR="00F60EFA">
        <w:rPr>
          <w:rFonts w:ascii="Arial" w:hAnsi="Arial" w:cs="Arial"/>
        </w:rPr>
        <w:t>projednané</w:t>
      </w:r>
      <w:r w:rsidR="001F3ADF">
        <w:rPr>
          <w:rFonts w:ascii="Arial" w:hAnsi="Arial" w:cs="Arial"/>
        </w:rPr>
        <w:t>m</w:t>
      </w:r>
      <w:r w:rsidR="00F60EFA">
        <w:rPr>
          <w:rFonts w:ascii="Arial" w:hAnsi="Arial" w:cs="Arial"/>
        </w:rPr>
        <w:t xml:space="preserve"> na</w:t>
      </w:r>
      <w:r w:rsidR="001F3ADF">
        <w:rPr>
          <w:rFonts w:ascii="Arial" w:hAnsi="Arial" w:cs="Arial"/>
        </w:rPr>
        <w:t> 377.</w:t>
      </w:r>
      <w:r w:rsidR="00F60EFA">
        <w:rPr>
          <w:rFonts w:ascii="Arial" w:hAnsi="Arial" w:cs="Arial"/>
        </w:rPr>
        <w:t xml:space="preserve"> zasedání Rady </w:t>
      </w:r>
      <w:r w:rsidR="001F3ADF">
        <w:rPr>
          <w:rFonts w:ascii="Arial" w:hAnsi="Arial" w:cs="Arial"/>
        </w:rPr>
        <w:t xml:space="preserve">dne 25. března 2022 </w:t>
      </w:r>
      <w:r w:rsidRPr="00F66103">
        <w:rPr>
          <w:rFonts w:ascii="Arial" w:hAnsi="Arial" w:cs="Arial"/>
        </w:rPr>
        <w:t>bylo z</w:t>
      </w:r>
      <w:r w:rsidR="00F60EFA">
        <w:rPr>
          <w:rFonts w:ascii="Arial" w:hAnsi="Arial" w:cs="Arial"/>
        </w:rPr>
        <w:t>mapovat</w:t>
      </w:r>
      <w:r w:rsidRPr="00F66103">
        <w:rPr>
          <w:rFonts w:ascii="Arial" w:hAnsi="Arial" w:cs="Arial"/>
        </w:rPr>
        <w:t xml:space="preserve"> </w:t>
      </w:r>
      <w:r w:rsidR="00F60EFA">
        <w:rPr>
          <w:rFonts w:ascii="Arial" w:hAnsi="Arial" w:cs="Arial"/>
        </w:rPr>
        <w:t xml:space="preserve">meziroční </w:t>
      </w:r>
      <w:r w:rsidRPr="00F66103">
        <w:rPr>
          <w:rFonts w:ascii="Arial" w:hAnsi="Arial" w:cs="Arial"/>
        </w:rPr>
        <w:t>vývoj DK RVO na úroveň jednotlivých výzkumných organizací</w:t>
      </w:r>
      <w:r w:rsidR="001F3ADF">
        <w:rPr>
          <w:rFonts w:ascii="Arial" w:hAnsi="Arial" w:cs="Arial"/>
        </w:rPr>
        <w:t>,</w:t>
      </w:r>
      <w:r w:rsidR="00F60EFA">
        <w:rPr>
          <w:rFonts w:ascii="Arial" w:hAnsi="Arial" w:cs="Arial"/>
        </w:rPr>
        <w:t xml:space="preserve"> porovnat jej s kvalitativními stupni, ke kterým dospěla tripartitní jednání nad výsledky M17+ po</w:t>
      </w:r>
      <w:r w:rsidR="009A7708">
        <w:rPr>
          <w:rFonts w:ascii="Arial" w:hAnsi="Arial" w:cs="Arial"/>
        </w:rPr>
        <w:t> </w:t>
      </w:r>
      <w:r w:rsidR="00F60EFA">
        <w:rPr>
          <w:rFonts w:ascii="Arial" w:hAnsi="Arial" w:cs="Arial"/>
        </w:rPr>
        <w:t>čtyřech implementačních letech</w:t>
      </w:r>
      <w:r w:rsidR="001F3ADF">
        <w:rPr>
          <w:rFonts w:ascii="Arial" w:hAnsi="Arial" w:cs="Arial"/>
        </w:rPr>
        <w:t>,</w:t>
      </w:r>
      <w:r w:rsidR="00A86D2F">
        <w:rPr>
          <w:rFonts w:ascii="Arial" w:hAnsi="Arial" w:cs="Arial"/>
        </w:rPr>
        <w:t xml:space="preserve"> a ověřit, nakolik byl</w:t>
      </w:r>
      <w:r w:rsidRPr="00F66103">
        <w:rPr>
          <w:rFonts w:ascii="Arial" w:hAnsi="Arial" w:cs="Arial"/>
        </w:rPr>
        <w:t xml:space="preserve"> mechanismus přid</w:t>
      </w:r>
      <w:r w:rsidR="00A86D2F">
        <w:rPr>
          <w:rFonts w:ascii="Arial" w:hAnsi="Arial" w:cs="Arial"/>
        </w:rPr>
        <w:t xml:space="preserve">ělování tohoto druhu podpory </w:t>
      </w:r>
      <w:r w:rsidRPr="00F66103">
        <w:rPr>
          <w:rFonts w:ascii="Arial" w:hAnsi="Arial" w:cs="Arial"/>
        </w:rPr>
        <w:t>v souladu s principy indexového financování</w:t>
      </w:r>
      <w:r w:rsidR="00444D2E">
        <w:rPr>
          <w:rFonts w:ascii="Arial" w:hAnsi="Arial" w:cs="Arial"/>
        </w:rPr>
        <w:t xml:space="preserve"> schválenými </w:t>
      </w:r>
      <w:r w:rsidR="00444D2E" w:rsidRPr="00444D2E">
        <w:rPr>
          <w:rFonts w:ascii="Arial" w:hAnsi="Arial" w:cs="Arial"/>
          <w:b/>
        </w:rPr>
        <w:t>Postupem interpretace a agregace</w:t>
      </w:r>
      <w:r w:rsidR="00444D2E">
        <w:rPr>
          <w:rFonts w:ascii="Arial" w:hAnsi="Arial" w:cs="Arial"/>
        </w:rPr>
        <w:t xml:space="preserve"> </w:t>
      </w:r>
      <w:r w:rsidR="00444D2E" w:rsidRPr="00444D2E">
        <w:rPr>
          <w:rFonts w:ascii="Arial" w:hAnsi="Arial" w:cs="Arial"/>
        </w:rPr>
        <w:t>na</w:t>
      </w:r>
      <w:r w:rsidR="00023D77" w:rsidRPr="00444D2E">
        <w:rPr>
          <w:rFonts w:ascii="Arial" w:hAnsi="Arial" w:cs="Arial"/>
        </w:rPr>
        <w:t xml:space="preserve"> 351. zasedání</w:t>
      </w:r>
      <w:r w:rsidR="00481603" w:rsidRPr="00444D2E">
        <w:rPr>
          <w:rFonts w:ascii="Arial" w:hAnsi="Arial" w:cs="Arial"/>
        </w:rPr>
        <w:t xml:space="preserve"> Rady</w:t>
      </w:r>
      <w:r w:rsidR="00481603">
        <w:rPr>
          <w:rFonts w:ascii="Arial" w:hAnsi="Arial" w:cs="Arial"/>
        </w:rPr>
        <w:t xml:space="preserve"> </w:t>
      </w:r>
      <w:r w:rsidR="00A86D2F">
        <w:rPr>
          <w:rStyle w:val="Znakapoznpodarou"/>
          <w:rFonts w:ascii="Arial" w:hAnsi="Arial" w:cs="Arial"/>
        </w:rPr>
        <w:footnoteReference w:id="2"/>
      </w:r>
      <w:r w:rsidR="00481603">
        <w:rPr>
          <w:rFonts w:ascii="Arial" w:hAnsi="Arial" w:cs="Arial"/>
        </w:rPr>
        <w:t>:</w:t>
      </w:r>
      <w:r w:rsidRPr="00F66103">
        <w:rPr>
          <w:rFonts w:ascii="Arial" w:hAnsi="Arial" w:cs="Arial"/>
        </w:rPr>
        <w:t xml:space="preserve">  </w:t>
      </w:r>
    </w:p>
    <w:p w14:paraId="6FD71D47" w14:textId="77777777" w:rsidR="00481603" w:rsidRDefault="00481603" w:rsidP="00481603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„Pro využití indikativního škálování je obecně, pokud poskytovatel odůvodněně nerozhodne jinak, doporučen postup kvalitativně odstupňovaného indexového nárůstu podpory na DK RVO na úroveň VO:</w:t>
      </w:r>
    </w:p>
    <w:p w14:paraId="12FE5831" w14:textId="3427A44E" w:rsidR="00481603" w:rsidRPr="00481603" w:rsidRDefault="00481603" w:rsidP="00481603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Například:</w:t>
      </w:r>
    </w:p>
    <w:p w14:paraId="428A0035" w14:textId="188128E8" w:rsidR="00481603" w:rsidRPr="00481603" w:rsidRDefault="00A70276" w:rsidP="0048160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>
        <w:rPr>
          <w:rFonts w:ascii="Arial" w:hAnsi="Arial" w:cs="Arial"/>
          <w:i/>
          <w:noProof/>
          <w:sz w:val="22"/>
          <w:szCs w:val="22"/>
          <w:lang w:val="cs-CZ"/>
        </w:rPr>
        <w:t>A′</w:t>
      </w:r>
      <w:r w:rsidR="00481603" w:rsidRPr="00481603">
        <w:rPr>
          <w:rFonts w:ascii="Arial" w:hAnsi="Arial" w:cs="Arial"/>
          <w:i/>
          <w:noProof/>
          <w:sz w:val="22"/>
          <w:szCs w:val="22"/>
          <w:lang w:val="cs-CZ"/>
        </w:rPr>
        <w:t xml:space="preserve"> významné navýšení DK RVO jednotlivých VO o a procentních bodů vůči fixaci podle Metodiky 2013-16</w:t>
      </w:r>
    </w:p>
    <w:p w14:paraId="4336C8C5" w14:textId="48A20F32" w:rsidR="00481603" w:rsidRPr="00481603" w:rsidRDefault="00481603" w:rsidP="0048160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B</w:t>
      </w:r>
      <w:r w:rsidR="00A70276">
        <w:rPr>
          <w:rFonts w:ascii="Arial" w:hAnsi="Arial" w:cs="Arial"/>
          <w:i/>
          <w:noProof/>
          <w:sz w:val="22"/>
          <w:szCs w:val="22"/>
          <w:lang w:val="cs-CZ"/>
        </w:rPr>
        <w:t>′</w:t>
      </w: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 xml:space="preserve"> standardní navýšení DK RVO jednotlivých VO o b procentních bodů vůči fixaci podle Metodiky 2013-16</w:t>
      </w:r>
    </w:p>
    <w:p w14:paraId="27C10D67" w14:textId="55AEE191" w:rsidR="00481603" w:rsidRPr="00481603" w:rsidRDefault="00481603" w:rsidP="0048160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C</w:t>
      </w:r>
      <w:r w:rsidR="00A70276">
        <w:rPr>
          <w:rFonts w:ascii="Arial" w:hAnsi="Arial" w:cs="Arial"/>
          <w:i/>
          <w:noProof/>
          <w:sz w:val="22"/>
          <w:szCs w:val="22"/>
          <w:lang w:val="cs-CZ"/>
        </w:rPr>
        <w:t>′</w:t>
      </w: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 xml:space="preserve"> mírné navýšení DK RVO jednotlivých VO o c procentních bodů vůči fixaci podle Metodiky 2013-16</w:t>
      </w:r>
    </w:p>
    <w:p w14:paraId="342BE81C" w14:textId="5AF9FC47" w:rsidR="00481603" w:rsidRPr="00481603" w:rsidRDefault="00481603" w:rsidP="0048160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D</w:t>
      </w:r>
      <w:r w:rsidR="00A70276">
        <w:rPr>
          <w:rFonts w:ascii="Arial" w:hAnsi="Arial" w:cs="Arial"/>
          <w:i/>
          <w:noProof/>
          <w:sz w:val="22"/>
          <w:szCs w:val="22"/>
          <w:lang w:val="cs-CZ"/>
        </w:rPr>
        <w:t>′</w:t>
      </w: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 xml:space="preserve"> stabilizace výše institucionálního financování VO na úrovni fixace podle Metodiky 2013-16</w:t>
      </w:r>
    </w:p>
    <w:p w14:paraId="670E5454" w14:textId="68EDA2AC" w:rsidR="004B4F6F" w:rsidRDefault="00481603" w:rsidP="004B4F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lastRenderedPageBreak/>
        <w:t>V případě využití tohoto postupu, je určení výše indexů navýšení institucionální podpory a, b, c v kompetenci poskytovatele za dodržení podmínky, že součet prostředků na navýšení institucionální podpory jednotlivých VO (motivační složka) a fixovaného základu DK RVO (stabilizační složka) nepřesáhne objem prostředků, které jsou v aktuálním roce celkem alokovány na DK RVO na úrovni jím spravované kapitoly státního rozpočtu.“</w:t>
      </w:r>
    </w:p>
    <w:p w14:paraId="7F867D9E" w14:textId="77777777" w:rsidR="004B4F6F" w:rsidRDefault="004B4F6F" w:rsidP="004B4F6F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14:paraId="33A7438C" w14:textId="04203BEA" w:rsidR="0062742D" w:rsidRDefault="004B4F6F" w:rsidP="00F661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Indexovým financování je míněno využívání pásmově odstupňovaných procentních bodů vůči fixaci podle Metodiky 2013-16 (</w:t>
      </w:r>
      <w:proofErr w:type="gramStart"/>
      <w:r>
        <w:rPr>
          <w:rFonts w:ascii="Arial" w:hAnsi="Arial" w:cs="Arial"/>
        </w:rPr>
        <w:t xml:space="preserve">indexu </w:t>
      </w:r>
      <w:proofErr w:type="spellStart"/>
      <w:r>
        <w:rPr>
          <w:rFonts w:ascii="Arial" w:hAnsi="Arial" w:cs="Arial"/>
        </w:rPr>
        <w:t>a,b,c,d</w:t>
      </w:r>
      <w:proofErr w:type="spellEnd"/>
      <w:r>
        <w:rPr>
          <w:rFonts w:ascii="Arial" w:hAnsi="Arial" w:cs="Arial"/>
        </w:rPr>
        <w:t>).</w:t>
      </w:r>
      <w:proofErr w:type="gramEnd"/>
      <w:r>
        <w:rPr>
          <w:rFonts w:ascii="Arial" w:hAnsi="Arial" w:cs="Arial"/>
        </w:rPr>
        <w:t xml:space="preserve"> </w:t>
      </w:r>
      <w:r w:rsidR="009E38FE">
        <w:rPr>
          <w:rFonts w:ascii="Arial" w:hAnsi="Arial" w:cs="Arial"/>
        </w:rPr>
        <w:t>Shora uvedený</w:t>
      </w:r>
      <w:r w:rsidR="0062742D">
        <w:rPr>
          <w:rFonts w:ascii="Arial" w:hAnsi="Arial" w:cs="Arial"/>
        </w:rPr>
        <w:t xml:space="preserve"> přístup je aplikovatelný i</w:t>
      </w:r>
      <w:r>
        <w:rPr>
          <w:rFonts w:ascii="Arial" w:hAnsi="Arial" w:cs="Arial"/>
        </w:rPr>
        <w:t> </w:t>
      </w:r>
      <w:r w:rsidR="0062742D">
        <w:rPr>
          <w:rFonts w:ascii="Arial" w:hAnsi="Arial" w:cs="Arial"/>
        </w:rPr>
        <w:t>v situaci, kdy</w:t>
      </w:r>
      <w:r>
        <w:rPr>
          <w:rFonts w:ascii="Arial" w:hAnsi="Arial" w:cs="Arial"/>
        </w:rPr>
        <w:t> </w:t>
      </w:r>
      <w:r w:rsidR="0062742D">
        <w:rPr>
          <w:rFonts w:ascii="Arial" w:hAnsi="Arial" w:cs="Arial"/>
        </w:rPr>
        <w:t>systém meziročně nezaznamenává nárůst</w:t>
      </w:r>
      <w:r w:rsidR="009A7708">
        <w:rPr>
          <w:rFonts w:ascii="Arial" w:hAnsi="Arial" w:cs="Arial"/>
        </w:rPr>
        <w:t>, resp. dochází-</w:t>
      </w:r>
      <w:r w:rsidR="00C01D7C">
        <w:rPr>
          <w:rFonts w:ascii="Arial" w:hAnsi="Arial" w:cs="Arial"/>
        </w:rPr>
        <w:t>li k poklesu.</w:t>
      </w:r>
      <w:r w:rsidR="00A1046C">
        <w:rPr>
          <w:rFonts w:ascii="Arial" w:hAnsi="Arial" w:cs="Arial"/>
        </w:rPr>
        <w:t xml:space="preserve"> Pak mohou indexy a, b, c resp. d pro instituce hodnocené jako D nabývat postupně až záporných hodnot. (viz např. segment rezortů, k</w:t>
      </w:r>
      <w:r>
        <w:rPr>
          <w:rFonts w:ascii="Arial" w:hAnsi="Arial" w:cs="Arial"/>
        </w:rPr>
        <w:t xml:space="preserve">de se předpokládá možný výkyv  </w:t>
      </w:r>
      <w:r w:rsidR="00A1046C">
        <w:rPr>
          <w:rFonts w:ascii="Arial" w:hAnsi="Arial" w:cs="Arial"/>
        </w:rPr>
        <w:t>5 – 10</w:t>
      </w:r>
      <w:r>
        <w:rPr>
          <w:rFonts w:ascii="Arial" w:hAnsi="Arial" w:cs="Arial"/>
        </w:rPr>
        <w:t xml:space="preserve"> </w:t>
      </w:r>
      <w:r w:rsidR="00A1046C">
        <w:rPr>
          <w:rFonts w:ascii="Arial" w:hAnsi="Arial" w:cs="Arial"/>
        </w:rPr>
        <w:t>%).</w:t>
      </w:r>
    </w:p>
    <w:p w14:paraId="71F60423" w14:textId="75F4815F" w:rsidR="00F66103" w:rsidRDefault="0062742D" w:rsidP="00F661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Tabulky představené na </w:t>
      </w:r>
      <w:r w:rsidR="00B27A16">
        <w:rPr>
          <w:rFonts w:ascii="Arial" w:hAnsi="Arial" w:cs="Arial"/>
        </w:rPr>
        <w:t xml:space="preserve">377. </w:t>
      </w:r>
      <w:r>
        <w:rPr>
          <w:rFonts w:ascii="Arial" w:hAnsi="Arial" w:cs="Arial"/>
        </w:rPr>
        <w:t>jednání Rady v bodě 377 A2 b</w:t>
      </w:r>
      <w:r w:rsidR="00B27A1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poskytly</w:t>
      </w:r>
      <w:r w:rsidR="00F66103" w:rsidRPr="00F66103">
        <w:rPr>
          <w:rFonts w:ascii="Arial" w:hAnsi="Arial" w:cs="Arial"/>
        </w:rPr>
        <w:t xml:space="preserve"> </w:t>
      </w:r>
      <w:r w:rsidR="008A4F69">
        <w:rPr>
          <w:rFonts w:ascii="Arial" w:hAnsi="Arial" w:cs="Arial"/>
        </w:rPr>
        <w:t>přehled o tom</w:t>
      </w:r>
      <w:r w:rsidR="00F66103" w:rsidRPr="00F66103">
        <w:rPr>
          <w:rFonts w:ascii="Arial" w:hAnsi="Arial" w:cs="Arial"/>
        </w:rPr>
        <w:t>, jakým způsobem poskytovatelé přistupují k rozdělování DK RVO mezi jednotlivé výzkumné organizace</w:t>
      </w:r>
      <w:r w:rsidR="008A4F69">
        <w:rPr>
          <w:rFonts w:ascii="Arial" w:hAnsi="Arial" w:cs="Arial"/>
        </w:rPr>
        <w:t>, a zda je možné vysledovat relevanci hodnocení pro alokaci DK RVO</w:t>
      </w:r>
      <w:r w:rsidR="00F66103" w:rsidRPr="00F66103">
        <w:rPr>
          <w:rFonts w:ascii="Arial" w:hAnsi="Arial" w:cs="Arial"/>
        </w:rPr>
        <w:t>.</w:t>
      </w:r>
    </w:p>
    <w:p w14:paraId="16BAAF8A" w14:textId="77777777" w:rsidR="0062742D" w:rsidRDefault="0062742D" w:rsidP="00F66103">
      <w:pPr>
        <w:jc w:val="both"/>
        <w:rPr>
          <w:rFonts w:ascii="Arial" w:hAnsi="Arial" w:cs="Arial"/>
        </w:rPr>
      </w:pPr>
    </w:p>
    <w:p w14:paraId="7C946187" w14:textId="0682900F" w:rsidR="00F66103" w:rsidRPr="009A7708" w:rsidRDefault="00F66103" w:rsidP="00F66103">
      <w:pPr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Využití hodnocení dle Metodiky 2017+ pro alokaci DKRVO</w:t>
      </w:r>
    </w:p>
    <w:p w14:paraId="2C177BE2" w14:textId="30DF27D0" w:rsidR="00F66103" w:rsidRP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Aktuální stav viz 377/A2 a) s přihlédnutím ke kvalitativnímu rozdílu v přístupu poskytovatelů k</w:t>
      </w:r>
      <w:r w:rsidR="00B27A16">
        <w:rPr>
          <w:rFonts w:ascii="Arial" w:hAnsi="Arial" w:cs="Arial"/>
        </w:rPr>
        <w:t> </w:t>
      </w:r>
      <w:r w:rsidRPr="00F66103">
        <w:rPr>
          <w:rFonts w:ascii="Arial" w:hAnsi="Arial" w:cs="Arial"/>
        </w:rPr>
        <w:t>alokaci NPU.</w:t>
      </w:r>
    </w:p>
    <w:p w14:paraId="20DD3C64" w14:textId="12ED0DA3" w:rsidR="00F66103" w:rsidRP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 xml:space="preserve">Klíčový úkol pro další období je jednání RVVI s poskytovateli o přímém využití hodnocení podle Metodiky 2017+ na alokaci DKRVO s cílem: </w:t>
      </w:r>
    </w:p>
    <w:p w14:paraId="62629D72" w14:textId="5FED5DC3" w:rsidR="00F66103" w:rsidRPr="00F66103" w:rsidRDefault="00F66103" w:rsidP="00F6610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aby byla podpořena kvalita/excelence a mezinárodní konkurenceschopnost VaVaI v</w:t>
      </w:r>
      <w:r w:rsidR="00B27A16">
        <w:rPr>
          <w:rFonts w:ascii="Arial" w:hAnsi="Arial" w:cs="Arial"/>
        </w:rPr>
        <w:t> </w:t>
      </w:r>
      <w:r w:rsidRPr="00F66103">
        <w:rPr>
          <w:rFonts w:ascii="Arial" w:hAnsi="Arial" w:cs="Arial"/>
        </w:rPr>
        <w:t xml:space="preserve">ČR, </w:t>
      </w:r>
    </w:p>
    <w:p w14:paraId="7C3F0570" w14:textId="77777777" w:rsidR="00F66103" w:rsidRPr="00F66103" w:rsidRDefault="00F66103" w:rsidP="00F6610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aby se investice (finanční i personální) vložené do provedení hodnocení skutečně promítly do řízení a financování VO .</w:t>
      </w:r>
    </w:p>
    <w:p w14:paraId="2E7541D1" w14:textId="77777777" w:rsidR="00F66103" w:rsidRP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Proto je potřeba zajistit:</w:t>
      </w:r>
    </w:p>
    <w:p w14:paraId="636AC04C" w14:textId="07E3D49B" w:rsidR="00F66103" w:rsidRPr="0067410F" w:rsidRDefault="00F66103" w:rsidP="009A7708">
      <w:pPr>
        <w:pStyle w:val="Textkomente"/>
        <w:numPr>
          <w:ilvl w:val="0"/>
          <w:numId w:val="7"/>
        </w:numPr>
        <w:jc w:val="both"/>
      </w:pPr>
      <w:r w:rsidRPr="0067410F">
        <w:rPr>
          <w:rFonts w:ascii="Arial" w:hAnsi="Arial" w:cs="Arial"/>
          <w:sz w:val="22"/>
          <w:szCs w:val="22"/>
        </w:rPr>
        <w:t>jasnou korelaci mezi výsledky hodnocení a přidělováním DKRVO ze strany poskytovatelů</w:t>
      </w:r>
      <w:r w:rsidR="0023707C" w:rsidRPr="0067410F">
        <w:rPr>
          <w:rFonts w:ascii="Arial" w:hAnsi="Arial" w:cs="Arial"/>
          <w:sz w:val="22"/>
          <w:szCs w:val="22"/>
        </w:rPr>
        <w:t xml:space="preserve"> a tlak na zvyšování kvality výzkumu</w:t>
      </w:r>
      <w:r w:rsidRPr="0067410F">
        <w:rPr>
          <w:rFonts w:ascii="Arial" w:hAnsi="Arial" w:cs="Arial"/>
          <w:sz w:val="22"/>
          <w:szCs w:val="22"/>
        </w:rPr>
        <w:t>,</w:t>
      </w:r>
      <w:r w:rsidR="0067410F" w:rsidRPr="0067410F">
        <w:rPr>
          <w:rFonts w:ascii="Arial" w:hAnsi="Arial" w:cs="Arial"/>
          <w:sz w:val="22"/>
          <w:szCs w:val="22"/>
        </w:rPr>
        <w:t xml:space="preserve"> aby hodnocení bylo skutečně </w:t>
      </w:r>
      <w:r w:rsidR="0067410F" w:rsidRPr="0067410F">
        <w:rPr>
          <w:rFonts w:ascii="Arial" w:hAnsi="Arial" w:cs="Arial"/>
          <w:b/>
          <w:sz w:val="22"/>
          <w:szCs w:val="22"/>
        </w:rPr>
        <w:t>jedním</w:t>
      </w:r>
      <w:r w:rsidR="0067410F" w:rsidRPr="0067410F">
        <w:rPr>
          <w:rFonts w:ascii="Arial" w:hAnsi="Arial" w:cs="Arial"/>
          <w:sz w:val="22"/>
          <w:szCs w:val="22"/>
        </w:rPr>
        <w:t xml:space="preserve"> z podkladů pro rozhodnutí o udělení DKRVO a aby toto rozhodnutí bylo přezkoumatelným způsobem odůvodněno a směřovalo ze strany poskytovatelů ke</w:t>
      </w:r>
      <w:r w:rsidR="009A7708">
        <w:rPr>
          <w:rFonts w:ascii="Arial" w:hAnsi="Arial" w:cs="Arial"/>
          <w:sz w:val="22"/>
          <w:szCs w:val="22"/>
        </w:rPr>
        <w:t> </w:t>
      </w:r>
      <w:r w:rsidR="0067410F" w:rsidRPr="0067410F">
        <w:rPr>
          <w:rFonts w:ascii="Arial" w:hAnsi="Arial" w:cs="Arial"/>
          <w:sz w:val="22"/>
          <w:szCs w:val="22"/>
        </w:rPr>
        <w:t>zvyšování kvality výzkumu</w:t>
      </w:r>
      <w:r w:rsidR="0067410F">
        <w:t>.</w:t>
      </w:r>
    </w:p>
    <w:p w14:paraId="1160077E" w14:textId="7D61D995" w:rsidR="00F66103" w:rsidRPr="00F66103" w:rsidRDefault="00F66103" w:rsidP="009A77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používání indexového financování předpokládaného Metodikou</w:t>
      </w:r>
      <w:r w:rsidR="0062742D">
        <w:rPr>
          <w:rFonts w:ascii="Arial" w:hAnsi="Arial" w:cs="Arial"/>
        </w:rPr>
        <w:t xml:space="preserve"> a schváleného na</w:t>
      </w:r>
      <w:r w:rsidR="009A7708">
        <w:rPr>
          <w:rFonts w:ascii="Arial" w:hAnsi="Arial" w:cs="Arial"/>
        </w:rPr>
        <w:t> </w:t>
      </w:r>
      <w:r w:rsidR="00023D77">
        <w:rPr>
          <w:rFonts w:ascii="Arial" w:hAnsi="Arial" w:cs="Arial"/>
        </w:rPr>
        <w:t>351.</w:t>
      </w:r>
      <w:r w:rsidR="009A7708">
        <w:rPr>
          <w:rFonts w:ascii="Arial" w:hAnsi="Arial" w:cs="Arial"/>
        </w:rPr>
        <w:t> </w:t>
      </w:r>
      <w:r w:rsidR="008A7740">
        <w:rPr>
          <w:rFonts w:ascii="Arial" w:hAnsi="Arial" w:cs="Arial"/>
        </w:rPr>
        <w:t>zasedání Rady dne 29. 11. 2019 adaptovaného i na podmínky poklesu meziročního nárůstu celkového objemu DK RVO do záporných hodnot.</w:t>
      </w:r>
    </w:p>
    <w:p w14:paraId="68F8E083" w14:textId="79EB63E8" w:rsidR="00F66103" w:rsidRP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Součástí strategického řízení je i prospektivní financování, tj. p</w:t>
      </w:r>
      <w:r w:rsidR="009E38FE">
        <w:rPr>
          <w:rFonts w:ascii="Arial" w:hAnsi="Arial" w:cs="Arial"/>
        </w:rPr>
        <w:t>odpora VO se slabší výkonností</w:t>
      </w:r>
      <w:r w:rsidRPr="00F66103">
        <w:rPr>
          <w:rFonts w:ascii="Arial" w:hAnsi="Arial" w:cs="Arial"/>
        </w:rPr>
        <w:t xml:space="preserve"> ale dobrou strategií</w:t>
      </w:r>
      <w:r w:rsidR="00A1046C">
        <w:rPr>
          <w:rFonts w:ascii="Arial" w:hAnsi="Arial" w:cs="Arial"/>
        </w:rPr>
        <w:t xml:space="preserve"> resp. výsledky v ostatních modulech</w:t>
      </w:r>
      <w:r w:rsidRPr="00F66103">
        <w:rPr>
          <w:rFonts w:ascii="Arial" w:hAnsi="Arial" w:cs="Arial"/>
        </w:rPr>
        <w:t xml:space="preserve">, </w:t>
      </w:r>
      <w:r w:rsidR="00A1046C">
        <w:rPr>
          <w:rFonts w:ascii="Arial" w:hAnsi="Arial" w:cs="Arial"/>
        </w:rPr>
        <w:t xml:space="preserve">které se hodnotí na úrovni poskytovatele </w:t>
      </w:r>
      <w:r w:rsidR="00023D77">
        <w:rPr>
          <w:rFonts w:ascii="Arial" w:hAnsi="Arial" w:cs="Arial"/>
        </w:rPr>
        <w:t>v případě, ž</w:t>
      </w:r>
      <w:r w:rsidR="008A7740">
        <w:rPr>
          <w:rFonts w:ascii="Arial" w:hAnsi="Arial" w:cs="Arial"/>
        </w:rPr>
        <w:t xml:space="preserve">e </w:t>
      </w:r>
      <w:r w:rsidR="00023D77">
        <w:rPr>
          <w:rFonts w:ascii="Arial" w:hAnsi="Arial" w:cs="Arial"/>
        </w:rPr>
        <w:t xml:space="preserve">je </w:t>
      </w:r>
      <w:r w:rsidR="008A7740">
        <w:rPr>
          <w:rFonts w:ascii="Arial" w:hAnsi="Arial" w:cs="Arial"/>
        </w:rPr>
        <w:t>ta</w:t>
      </w:r>
      <w:r w:rsidRPr="00F66103">
        <w:rPr>
          <w:rFonts w:ascii="Arial" w:hAnsi="Arial" w:cs="Arial"/>
        </w:rPr>
        <w:t xml:space="preserve">to skutečnost </w:t>
      </w:r>
      <w:r w:rsidR="008A7740">
        <w:rPr>
          <w:rFonts w:ascii="Arial" w:hAnsi="Arial" w:cs="Arial"/>
        </w:rPr>
        <w:t>podrobně odůvodněna při rozpočtových jednáních a avizována</w:t>
      </w:r>
      <w:r w:rsidRPr="00F66103">
        <w:rPr>
          <w:rFonts w:ascii="Arial" w:hAnsi="Arial" w:cs="Arial"/>
        </w:rPr>
        <w:t xml:space="preserve"> v protokolech z tripartitních jednání (konkrétní cí</w:t>
      </w:r>
      <w:r>
        <w:rPr>
          <w:rFonts w:ascii="Arial" w:hAnsi="Arial" w:cs="Arial"/>
        </w:rPr>
        <w:t>le, nástroje, očekávané dopady)</w:t>
      </w:r>
      <w:r w:rsidR="00EA7CE8">
        <w:rPr>
          <w:rFonts w:ascii="Arial" w:hAnsi="Arial" w:cs="Arial"/>
        </w:rPr>
        <w:t xml:space="preserve">, </w:t>
      </w:r>
      <w:r w:rsidR="000F3144">
        <w:rPr>
          <w:rFonts w:ascii="Arial" w:hAnsi="Arial" w:cs="Arial"/>
        </w:rPr>
        <w:t>s podmínkou, že</w:t>
      </w:r>
      <w:r w:rsidR="00EA7CE8">
        <w:rPr>
          <w:rFonts w:ascii="Arial" w:hAnsi="Arial" w:cs="Arial"/>
        </w:rPr>
        <w:t xml:space="preserve"> </w:t>
      </w:r>
      <w:r w:rsidR="000F3144">
        <w:rPr>
          <w:rFonts w:ascii="Arial" w:hAnsi="Arial" w:cs="Arial"/>
        </w:rPr>
        <w:t>na dalších tripartitních jednáních bude úspěšnost</w:t>
      </w:r>
      <w:r w:rsidR="00EA7CE8">
        <w:rPr>
          <w:rFonts w:ascii="Arial" w:hAnsi="Arial" w:cs="Arial"/>
        </w:rPr>
        <w:t xml:space="preserve"> strategie vyhodnocována</w:t>
      </w:r>
      <w:r w:rsidR="000F3144">
        <w:rPr>
          <w:rFonts w:ascii="Arial" w:hAnsi="Arial" w:cs="Arial"/>
        </w:rPr>
        <w:t>.</w:t>
      </w:r>
    </w:p>
    <w:p w14:paraId="5C4736D5" w14:textId="1FF63327" w:rsid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 xml:space="preserve">Poskytovatelům je doporučeno využívat </w:t>
      </w:r>
      <w:r w:rsidR="00A1046C">
        <w:rPr>
          <w:rFonts w:ascii="Arial" w:hAnsi="Arial" w:cs="Arial"/>
        </w:rPr>
        <w:t xml:space="preserve">celkového </w:t>
      </w:r>
      <w:r w:rsidRPr="00F66103">
        <w:rPr>
          <w:rFonts w:ascii="Arial" w:hAnsi="Arial" w:cs="Arial"/>
        </w:rPr>
        <w:t>hodnocení vč. oborových kapacit ke</w:t>
      </w:r>
      <w:r w:rsidR="004B4F6F">
        <w:rPr>
          <w:rFonts w:ascii="Arial" w:hAnsi="Arial" w:cs="Arial"/>
        </w:rPr>
        <w:t> </w:t>
      </w:r>
      <w:r w:rsidRPr="00F66103">
        <w:rPr>
          <w:rFonts w:ascii="Arial" w:hAnsi="Arial" w:cs="Arial"/>
        </w:rPr>
        <w:t>zvýšení efektivity struktury alokace DKRVO a to i v případě že dojde ke snížení celkových finančních prostředků na VaVaI.</w:t>
      </w:r>
    </w:p>
    <w:p w14:paraId="40F98CFB" w14:textId="5272C7AE" w:rsidR="008A7740" w:rsidRDefault="008A7740" w:rsidP="00F66103">
      <w:pPr>
        <w:jc w:val="center"/>
        <w:rPr>
          <w:rFonts w:ascii="Arial" w:hAnsi="Arial" w:cs="Arial"/>
          <w:u w:val="single"/>
        </w:rPr>
      </w:pPr>
    </w:p>
    <w:p w14:paraId="1FBFFDF2" w14:textId="09C40B7E" w:rsidR="00F66103" w:rsidRPr="009A7708" w:rsidRDefault="00F66103" w:rsidP="00F66103">
      <w:pPr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lastRenderedPageBreak/>
        <w:t>Principy alokace DKRVO</w:t>
      </w:r>
    </w:p>
    <w:p w14:paraId="1500636E" w14:textId="77777777" w:rsidR="00A62F06" w:rsidRDefault="00A62F06" w:rsidP="00A62F06">
      <w:pPr>
        <w:pStyle w:val="Odstavecseseznamem"/>
        <w:jc w:val="both"/>
        <w:rPr>
          <w:rFonts w:ascii="Arial" w:hAnsi="Arial" w:cs="Arial"/>
        </w:rPr>
      </w:pPr>
    </w:p>
    <w:p w14:paraId="41ACA01C" w14:textId="26A0B4F7" w:rsidR="0035624C" w:rsidRDefault="002D4515" w:rsidP="008440F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A62F06">
        <w:rPr>
          <w:rFonts w:ascii="Arial" w:hAnsi="Arial" w:cs="Arial"/>
        </w:rPr>
        <w:t xml:space="preserve">Rada </w:t>
      </w:r>
      <w:r w:rsidR="00EE046F" w:rsidRPr="00A62F06">
        <w:rPr>
          <w:rFonts w:ascii="Arial" w:hAnsi="Arial" w:cs="Arial"/>
        </w:rPr>
        <w:t>očekává v souladu s Metodikou 2017+ od všech poskytovatel</w:t>
      </w:r>
      <w:r w:rsidR="008A7740" w:rsidRPr="00A62F06">
        <w:rPr>
          <w:rFonts w:ascii="Arial" w:hAnsi="Arial" w:cs="Arial"/>
        </w:rPr>
        <w:t>ů náběh na</w:t>
      </w:r>
      <w:r w:rsidR="00B27A16">
        <w:rPr>
          <w:rFonts w:ascii="Arial" w:hAnsi="Arial" w:cs="Arial"/>
        </w:rPr>
        <w:t> </w:t>
      </w:r>
      <w:r w:rsidR="008A7740" w:rsidRPr="00A62F06">
        <w:rPr>
          <w:rFonts w:ascii="Arial" w:hAnsi="Arial" w:cs="Arial"/>
        </w:rPr>
        <w:t>indexové financování. O</w:t>
      </w:r>
      <w:r w:rsidR="00EE046F" w:rsidRPr="00A62F06">
        <w:rPr>
          <w:rFonts w:ascii="Arial" w:hAnsi="Arial" w:cs="Arial"/>
        </w:rPr>
        <w:t xml:space="preserve">čekává od poskytovatelů další komunikaci k jejich metodikám hodnocení i k nastavení využití hodnocení pro stanovení DKRVO. Za tímto účelem </w:t>
      </w:r>
      <w:r w:rsidR="00FB34A3">
        <w:rPr>
          <w:rFonts w:ascii="Arial" w:hAnsi="Arial" w:cs="Arial"/>
        </w:rPr>
        <w:t xml:space="preserve">Sekce </w:t>
      </w:r>
      <w:r w:rsidR="00EE046F" w:rsidRPr="00A62F06">
        <w:rPr>
          <w:rFonts w:ascii="Arial" w:hAnsi="Arial" w:cs="Arial"/>
        </w:rPr>
        <w:t>Rad</w:t>
      </w:r>
      <w:r w:rsidR="00FB34A3">
        <w:rPr>
          <w:rFonts w:ascii="Arial" w:hAnsi="Arial" w:cs="Arial"/>
        </w:rPr>
        <w:t>y</w:t>
      </w:r>
      <w:r w:rsidR="00EE046F" w:rsidRPr="00A62F06">
        <w:rPr>
          <w:rFonts w:ascii="Arial" w:hAnsi="Arial" w:cs="Arial"/>
        </w:rPr>
        <w:t xml:space="preserve"> uspořádá setkání s poskytovateli se zapojením KHV. </w:t>
      </w:r>
      <w:r w:rsidR="00EE046F" w:rsidRPr="00A62F06">
        <w:rPr>
          <w:rFonts w:ascii="Arial" w:hAnsi="Arial" w:cs="Arial"/>
        </w:rPr>
        <w:br/>
        <w:t>V mezičase mezi pětiletými hodnoceními by měl být vývoj DK</w:t>
      </w:r>
      <w:r w:rsidR="00FB34A3">
        <w:rPr>
          <w:rFonts w:ascii="Arial" w:hAnsi="Arial" w:cs="Arial"/>
        </w:rPr>
        <w:t xml:space="preserve"> </w:t>
      </w:r>
      <w:r w:rsidR="00EE046F" w:rsidRPr="00A62F06">
        <w:rPr>
          <w:rFonts w:ascii="Arial" w:hAnsi="Arial" w:cs="Arial"/>
        </w:rPr>
        <w:t>RVO očekávatelný, s</w:t>
      </w:r>
      <w:r w:rsidR="00B27A16">
        <w:rPr>
          <w:rFonts w:ascii="Arial" w:hAnsi="Arial" w:cs="Arial"/>
        </w:rPr>
        <w:t> </w:t>
      </w:r>
      <w:r w:rsidR="00EE046F" w:rsidRPr="00A62F06">
        <w:rPr>
          <w:rFonts w:ascii="Arial" w:hAnsi="Arial" w:cs="Arial"/>
        </w:rPr>
        <w:t xml:space="preserve">možnou úpravou v případě dramatických výchylek </w:t>
      </w:r>
      <w:r w:rsidR="008A7740" w:rsidRPr="00A62F06">
        <w:rPr>
          <w:rFonts w:ascii="Arial" w:hAnsi="Arial" w:cs="Arial"/>
        </w:rPr>
        <w:t>v kvalitě</w:t>
      </w:r>
      <w:r w:rsidR="00EE046F" w:rsidRPr="00A62F06">
        <w:rPr>
          <w:rFonts w:ascii="Arial" w:hAnsi="Arial" w:cs="Arial"/>
        </w:rPr>
        <w:t xml:space="preserve"> VO. </w:t>
      </w:r>
    </w:p>
    <w:p w14:paraId="29478C7C" w14:textId="77777777" w:rsidR="00A62F06" w:rsidRPr="00A62F06" w:rsidRDefault="00A62F06" w:rsidP="00A62F06">
      <w:pPr>
        <w:pStyle w:val="Odstavecseseznamem"/>
        <w:jc w:val="both"/>
        <w:rPr>
          <w:rFonts w:ascii="Arial" w:hAnsi="Arial" w:cs="Arial"/>
        </w:rPr>
      </w:pPr>
    </w:p>
    <w:p w14:paraId="4D9FCAB6" w14:textId="7B297040" w:rsidR="0098025F" w:rsidRPr="0098025F" w:rsidRDefault="002D4515" w:rsidP="009802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</w:t>
      </w:r>
      <w:r w:rsidR="00EE046F">
        <w:rPr>
          <w:rFonts w:ascii="Arial" w:hAnsi="Arial" w:cs="Arial"/>
        </w:rPr>
        <w:t>očekává, že poskytovatelé vykazují pozitivní korelaci růstu DK</w:t>
      </w:r>
      <w:r w:rsidR="00FB34A3">
        <w:rPr>
          <w:rFonts w:ascii="Arial" w:hAnsi="Arial" w:cs="Arial"/>
        </w:rPr>
        <w:t xml:space="preserve"> </w:t>
      </w:r>
      <w:r w:rsidR="00EE046F">
        <w:rPr>
          <w:rFonts w:ascii="Arial" w:hAnsi="Arial" w:cs="Arial"/>
        </w:rPr>
        <w:t>RVO s</w:t>
      </w:r>
      <w:r w:rsidR="00A1046C">
        <w:rPr>
          <w:rFonts w:ascii="Arial" w:hAnsi="Arial" w:cs="Arial"/>
        </w:rPr>
        <w:t xml:space="preserve"> celkovým </w:t>
      </w:r>
      <w:r w:rsidR="00EE046F">
        <w:rPr>
          <w:rFonts w:ascii="Arial" w:hAnsi="Arial" w:cs="Arial"/>
        </w:rPr>
        <w:t xml:space="preserve">hodnocením. </w:t>
      </w:r>
      <w:r w:rsidR="0098025F">
        <w:rPr>
          <w:rFonts w:ascii="Arial" w:hAnsi="Arial" w:cs="Arial"/>
        </w:rPr>
        <w:t xml:space="preserve">V případě, že po zohlednění oborových kapacit poskytovatel zjistí segmenty podpory, které vykazují extrémně nízký rozsah kvalitní výzkumné činnosti vztažený k oborové kapacitě, Rada očekává realokaci podpory za účelem zvýšení efektivity jejího využití. </w:t>
      </w:r>
      <w:r w:rsidR="00EE046F" w:rsidRPr="0098025F">
        <w:rPr>
          <w:rFonts w:ascii="Arial" w:hAnsi="Arial" w:cs="Arial"/>
        </w:rPr>
        <w:t xml:space="preserve">Tam, kde dochází k podpoře VO, u kterých se očekává výrazné zlepšení, např. díky vysoce hodnocené strategii rozvoje, je třeba </w:t>
      </w:r>
      <w:r w:rsidR="005421E4" w:rsidRPr="0098025F">
        <w:rPr>
          <w:rFonts w:ascii="Arial" w:hAnsi="Arial" w:cs="Arial"/>
        </w:rPr>
        <w:t>z</w:t>
      </w:r>
      <w:r w:rsidR="00EE046F" w:rsidRPr="0098025F">
        <w:rPr>
          <w:rFonts w:ascii="Arial" w:hAnsi="Arial" w:cs="Arial"/>
        </w:rPr>
        <w:t>důvod</w:t>
      </w:r>
      <w:r w:rsidR="005421E4" w:rsidRPr="0098025F">
        <w:rPr>
          <w:rFonts w:ascii="Arial" w:hAnsi="Arial" w:cs="Arial"/>
        </w:rPr>
        <w:t>nění této</w:t>
      </w:r>
      <w:r w:rsidR="00EE046F" w:rsidRPr="0098025F">
        <w:rPr>
          <w:rFonts w:ascii="Arial" w:hAnsi="Arial" w:cs="Arial"/>
        </w:rPr>
        <w:t xml:space="preserve"> alokace DKRVO </w:t>
      </w:r>
      <w:r w:rsidR="00A62F06" w:rsidRPr="0098025F">
        <w:rPr>
          <w:rFonts w:ascii="Arial" w:hAnsi="Arial" w:cs="Arial"/>
        </w:rPr>
        <w:t>zaznamenat do zápisu z jednání o</w:t>
      </w:r>
      <w:r w:rsidR="00B27A16" w:rsidRPr="0098025F">
        <w:rPr>
          <w:rFonts w:ascii="Arial" w:hAnsi="Arial" w:cs="Arial"/>
        </w:rPr>
        <w:t> </w:t>
      </w:r>
      <w:r w:rsidR="00A62F06" w:rsidRPr="0098025F">
        <w:rPr>
          <w:rFonts w:ascii="Arial" w:hAnsi="Arial" w:cs="Arial"/>
        </w:rPr>
        <w:t xml:space="preserve">rozpočtu, </w:t>
      </w:r>
      <w:r w:rsidR="002D1392">
        <w:rPr>
          <w:rFonts w:ascii="Arial" w:hAnsi="Arial" w:cs="Arial"/>
        </w:rPr>
        <w:t xml:space="preserve">resp. tripartit nebo jednání navazujících, </w:t>
      </w:r>
      <w:r w:rsidR="00EE046F" w:rsidRPr="0098025F">
        <w:rPr>
          <w:rFonts w:ascii="Arial" w:hAnsi="Arial" w:cs="Arial"/>
        </w:rPr>
        <w:t>aby bylo možné ho v pohledu na efektivitu DK</w:t>
      </w:r>
      <w:r w:rsidR="0037702E">
        <w:rPr>
          <w:rFonts w:ascii="Arial" w:hAnsi="Arial" w:cs="Arial"/>
        </w:rPr>
        <w:t xml:space="preserve"> </w:t>
      </w:r>
      <w:r w:rsidR="00EE046F" w:rsidRPr="0098025F">
        <w:rPr>
          <w:rFonts w:ascii="Arial" w:hAnsi="Arial" w:cs="Arial"/>
        </w:rPr>
        <w:t>RVO</w:t>
      </w:r>
      <w:r w:rsidR="0076725C">
        <w:rPr>
          <w:rFonts w:ascii="Arial" w:hAnsi="Arial" w:cs="Arial"/>
        </w:rPr>
        <w:t xml:space="preserve"> </w:t>
      </w:r>
      <w:r w:rsidR="000F3144">
        <w:rPr>
          <w:rFonts w:ascii="Arial" w:hAnsi="Arial" w:cs="Arial"/>
        </w:rPr>
        <w:t xml:space="preserve">průběžně, </w:t>
      </w:r>
      <w:r w:rsidR="0076725C">
        <w:rPr>
          <w:rFonts w:ascii="Arial" w:hAnsi="Arial" w:cs="Arial"/>
        </w:rPr>
        <w:t>nejpozději</w:t>
      </w:r>
      <w:r w:rsidR="000F3144">
        <w:rPr>
          <w:rFonts w:ascii="Arial" w:hAnsi="Arial" w:cs="Arial"/>
        </w:rPr>
        <w:t xml:space="preserve"> pak</w:t>
      </w:r>
      <w:r w:rsidR="00EE046F" w:rsidRPr="0098025F">
        <w:rPr>
          <w:rFonts w:ascii="Arial" w:hAnsi="Arial" w:cs="Arial"/>
        </w:rPr>
        <w:t xml:space="preserve"> v příštím kole plného hodnocení</w:t>
      </w:r>
      <w:r w:rsidR="002D1392">
        <w:rPr>
          <w:rFonts w:ascii="Arial" w:hAnsi="Arial" w:cs="Arial"/>
        </w:rPr>
        <w:t>,</w:t>
      </w:r>
      <w:r w:rsidR="00EE046F" w:rsidRPr="0098025F">
        <w:rPr>
          <w:rFonts w:ascii="Arial" w:hAnsi="Arial" w:cs="Arial"/>
        </w:rPr>
        <w:t xml:space="preserve"> vyhodnotit.</w:t>
      </w:r>
    </w:p>
    <w:p w14:paraId="07D4CDA2" w14:textId="77777777" w:rsidR="0035624C" w:rsidRDefault="0035624C">
      <w:pPr>
        <w:pStyle w:val="Odstavecseseznamem"/>
        <w:jc w:val="both"/>
        <w:rPr>
          <w:rFonts w:ascii="Arial" w:hAnsi="Arial" w:cs="Arial"/>
        </w:rPr>
      </w:pPr>
    </w:p>
    <w:p w14:paraId="26D0692F" w14:textId="73A6606A" w:rsidR="0035624C" w:rsidRPr="00A62F06" w:rsidRDefault="002D4515" w:rsidP="0067410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A62F06">
        <w:rPr>
          <w:rFonts w:ascii="Arial" w:hAnsi="Arial" w:cs="Arial"/>
        </w:rPr>
        <w:t xml:space="preserve">Rada </w:t>
      </w:r>
      <w:r w:rsidR="00EE046F" w:rsidRPr="00A62F06">
        <w:rPr>
          <w:rFonts w:ascii="Arial" w:hAnsi="Arial" w:cs="Arial"/>
        </w:rPr>
        <w:t xml:space="preserve">očekává, že </w:t>
      </w:r>
      <w:r w:rsidR="00A62F06">
        <w:rPr>
          <w:rFonts w:ascii="Arial" w:hAnsi="Arial" w:cs="Arial"/>
        </w:rPr>
        <w:t xml:space="preserve">kvalitní, </w:t>
      </w:r>
      <w:r w:rsidR="00EE046F" w:rsidRPr="00A62F06">
        <w:rPr>
          <w:rFonts w:ascii="Arial" w:hAnsi="Arial" w:cs="Arial"/>
        </w:rPr>
        <w:t>více výkonné VO</w:t>
      </w:r>
      <w:r w:rsidR="00A62F06">
        <w:rPr>
          <w:rFonts w:ascii="Arial" w:hAnsi="Arial" w:cs="Arial"/>
        </w:rPr>
        <w:t>,</w:t>
      </w:r>
      <w:r w:rsidR="00EE046F" w:rsidRPr="00A62F06">
        <w:rPr>
          <w:rFonts w:ascii="Arial" w:hAnsi="Arial" w:cs="Arial"/>
        </w:rPr>
        <w:t xml:space="preserve"> mají také obecně (až na výjimky) lepší strategie řízení</w:t>
      </w:r>
      <w:r w:rsidR="007A3B19">
        <w:rPr>
          <w:rFonts w:ascii="Arial" w:hAnsi="Arial" w:cs="Arial"/>
        </w:rPr>
        <w:t>, resp.</w:t>
      </w:r>
      <w:r w:rsidR="00E251AD">
        <w:rPr>
          <w:rFonts w:ascii="Arial" w:hAnsi="Arial" w:cs="Arial"/>
        </w:rPr>
        <w:t xml:space="preserve"> </w:t>
      </w:r>
      <w:r w:rsidR="0067410F">
        <w:rPr>
          <w:rFonts w:ascii="Arial" w:hAnsi="Arial" w:cs="Arial"/>
        </w:rPr>
        <w:t xml:space="preserve">že </w:t>
      </w:r>
      <w:r w:rsidR="00E251AD">
        <w:rPr>
          <w:rFonts w:ascii="Arial" w:hAnsi="Arial" w:cs="Arial"/>
        </w:rPr>
        <w:t xml:space="preserve">není dlouhodobě </w:t>
      </w:r>
      <w:r w:rsidR="0067410F">
        <w:rPr>
          <w:rFonts w:ascii="Arial" w:hAnsi="Arial" w:cs="Arial"/>
        </w:rPr>
        <w:t xml:space="preserve">udržitelné, aby byly VO </w:t>
      </w:r>
      <w:r w:rsidR="00E251AD">
        <w:rPr>
          <w:rFonts w:ascii="Arial" w:hAnsi="Arial" w:cs="Arial"/>
        </w:rPr>
        <w:t>hodnocen</w:t>
      </w:r>
      <w:r w:rsidR="0067410F">
        <w:rPr>
          <w:rFonts w:ascii="Arial" w:hAnsi="Arial" w:cs="Arial"/>
        </w:rPr>
        <w:t>y</w:t>
      </w:r>
      <w:r w:rsidR="00E251AD">
        <w:rPr>
          <w:rFonts w:ascii="Arial" w:hAnsi="Arial" w:cs="Arial"/>
        </w:rPr>
        <w:t xml:space="preserve"> jako zásadně lepší v Modulech 3-5, než v Modulech 1-2</w:t>
      </w:r>
      <w:r w:rsidR="00EE046F" w:rsidRPr="00A62F06">
        <w:rPr>
          <w:rFonts w:ascii="Arial" w:hAnsi="Arial" w:cs="Arial"/>
        </w:rPr>
        <w:t xml:space="preserve">. To platí </w:t>
      </w:r>
      <w:r w:rsidR="00715EB0">
        <w:rPr>
          <w:rFonts w:ascii="Arial" w:hAnsi="Arial" w:cs="Arial"/>
        </w:rPr>
        <w:t>kromě případů zmí</w:t>
      </w:r>
      <w:r w:rsidR="00A62F06">
        <w:rPr>
          <w:rFonts w:ascii="Arial" w:hAnsi="Arial" w:cs="Arial"/>
        </w:rPr>
        <w:t>něných v bodě 2</w:t>
      </w:r>
      <w:r w:rsidR="00EE046F" w:rsidRPr="00A62F06">
        <w:rPr>
          <w:rFonts w:ascii="Arial" w:hAnsi="Arial" w:cs="Arial"/>
        </w:rPr>
        <w:t xml:space="preserve">, kdy se na základě strategie </w:t>
      </w:r>
      <w:r w:rsidR="00A62F06">
        <w:rPr>
          <w:rFonts w:ascii="Arial" w:hAnsi="Arial" w:cs="Arial"/>
        </w:rPr>
        <w:t>očekává výrazný rozvoj</w:t>
      </w:r>
      <w:r w:rsidR="0067410F">
        <w:rPr>
          <w:rFonts w:ascii="Arial" w:hAnsi="Arial" w:cs="Arial"/>
        </w:rPr>
        <w:t xml:space="preserve"> VO, který bude postupně monitorován</w:t>
      </w:r>
      <w:r w:rsidR="00EE046F" w:rsidRPr="00A62F06">
        <w:rPr>
          <w:rFonts w:ascii="Arial" w:hAnsi="Arial" w:cs="Arial"/>
        </w:rPr>
        <w:t xml:space="preserve">. </w:t>
      </w:r>
      <w:r w:rsidR="00EE046F" w:rsidRPr="00A62F06">
        <w:rPr>
          <w:rFonts w:ascii="Arial" w:hAnsi="Arial" w:cs="Arial"/>
        </w:rPr>
        <w:br/>
      </w:r>
    </w:p>
    <w:p w14:paraId="10FF237D" w14:textId="0D1F3A95" w:rsidR="0035624C" w:rsidRPr="00A62F06" w:rsidRDefault="00EE046F" w:rsidP="008440F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A62F06">
        <w:rPr>
          <w:rFonts w:ascii="Arial" w:hAnsi="Arial" w:cs="Arial"/>
        </w:rPr>
        <w:t xml:space="preserve">Poskytovatelé by měli pro indexové financování brát jako základ fixaci z roku 2018, pokud nevyužili efektivně Metodiku </w:t>
      </w:r>
      <w:r w:rsidR="00A62F06">
        <w:rPr>
          <w:rFonts w:ascii="Arial" w:hAnsi="Arial" w:cs="Arial"/>
        </w:rPr>
        <w:t xml:space="preserve">formou indexově diferencovaných nárůstů </w:t>
      </w:r>
      <w:r w:rsidRPr="00A62F06">
        <w:rPr>
          <w:rFonts w:ascii="Arial" w:hAnsi="Arial" w:cs="Arial"/>
        </w:rPr>
        <w:t xml:space="preserve">k alokaci v mezidobí mezi Hodnocením 2016 a náběhem pětiletého cyklu plného hodnoceni. </w:t>
      </w:r>
      <w:r w:rsidRPr="00A62F06">
        <w:rPr>
          <w:rFonts w:ascii="Arial" w:hAnsi="Arial" w:cs="Arial"/>
        </w:rPr>
        <w:br/>
      </w:r>
    </w:p>
    <w:p w14:paraId="7292E193" w14:textId="4744E6C3" w:rsidR="0035624C" w:rsidRDefault="00EE046F" w:rsidP="009802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Pokud v období 2018-2022 došlo k podpoře DK</w:t>
      </w:r>
      <w:r w:rsidR="00A62F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RVO v rámci ukončení NPU, která není zdůvodněna v hodnocení s odkazem na výkonnost VO (včetně využití OP </w:t>
      </w:r>
      <w:proofErr w:type="spellStart"/>
      <w:r>
        <w:rPr>
          <w:rFonts w:ascii="Arial" w:hAnsi="Arial" w:cs="Arial"/>
        </w:rPr>
        <w:t>VaVpI</w:t>
      </w:r>
      <w:proofErr w:type="spellEnd"/>
      <w:r>
        <w:rPr>
          <w:rFonts w:ascii="Arial" w:hAnsi="Arial" w:cs="Arial"/>
        </w:rPr>
        <w:t xml:space="preserve"> </w:t>
      </w:r>
      <w:r w:rsidR="00C707DC">
        <w:rPr>
          <w:rFonts w:ascii="Arial" w:hAnsi="Arial" w:cs="Arial"/>
        </w:rPr>
        <w:t>center</w:t>
      </w:r>
      <w:r>
        <w:rPr>
          <w:rFonts w:ascii="Arial" w:hAnsi="Arial" w:cs="Arial"/>
        </w:rPr>
        <w:t>), a která není v hodnocení vyhodnocena co do udržitelnosti (</w:t>
      </w:r>
      <w:r w:rsidR="00C707DC">
        <w:rPr>
          <w:rFonts w:ascii="Arial" w:hAnsi="Arial" w:cs="Arial"/>
        </w:rPr>
        <w:t xml:space="preserve">společenské relevance, </w:t>
      </w:r>
      <w:proofErr w:type="spellStart"/>
      <w:r>
        <w:rPr>
          <w:rFonts w:ascii="Arial" w:hAnsi="Arial" w:cs="Arial"/>
        </w:rPr>
        <w:t>viability</w:t>
      </w:r>
      <w:proofErr w:type="spellEnd"/>
      <w:r w:rsidR="00C707DC">
        <w:rPr>
          <w:rFonts w:ascii="Arial" w:hAnsi="Arial" w:cs="Arial"/>
        </w:rPr>
        <w:t xml:space="preserve"> a strategie</w:t>
      </w:r>
      <w:r>
        <w:rPr>
          <w:rFonts w:ascii="Arial" w:hAnsi="Arial" w:cs="Arial"/>
        </w:rPr>
        <w:t>, viz</w:t>
      </w:r>
      <w:r w:rsidR="00B27A16">
        <w:rPr>
          <w:rFonts w:ascii="Arial" w:hAnsi="Arial" w:cs="Arial"/>
        </w:rPr>
        <w:t> </w:t>
      </w:r>
      <w:r w:rsidR="00C707DC">
        <w:rPr>
          <w:rFonts w:ascii="Arial" w:hAnsi="Arial" w:cs="Arial"/>
        </w:rPr>
        <w:t xml:space="preserve">koncepce OP </w:t>
      </w:r>
      <w:proofErr w:type="spellStart"/>
      <w:r>
        <w:rPr>
          <w:rFonts w:ascii="Arial" w:hAnsi="Arial" w:cs="Arial"/>
        </w:rPr>
        <w:t>VaVpI</w:t>
      </w:r>
      <w:proofErr w:type="spellEnd"/>
      <w:r w:rsidR="0067410F">
        <w:rPr>
          <w:rFonts w:ascii="Arial" w:hAnsi="Arial" w:cs="Arial"/>
        </w:rPr>
        <w:t>). T</w:t>
      </w:r>
      <w:r>
        <w:rPr>
          <w:rFonts w:ascii="Arial" w:hAnsi="Arial" w:cs="Arial"/>
        </w:rPr>
        <w:t xml:space="preserve">akové specifické hodnocení </w:t>
      </w:r>
      <w:r w:rsidR="0067410F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třeba </w:t>
      </w:r>
      <w:r w:rsidR="0067410F">
        <w:rPr>
          <w:rFonts w:ascii="Arial" w:hAnsi="Arial" w:cs="Arial"/>
        </w:rPr>
        <w:t xml:space="preserve">na úrovni poskytovatele </w:t>
      </w:r>
      <w:r>
        <w:rPr>
          <w:rFonts w:ascii="Arial" w:hAnsi="Arial" w:cs="Arial"/>
        </w:rPr>
        <w:t>doplnit a zdůvodnit, zda alokace DK</w:t>
      </w:r>
      <w:r w:rsidR="00A62F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RV</w:t>
      </w:r>
      <w:r w:rsidR="00A62F0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 rámci ukončení N</w:t>
      </w:r>
      <w:r w:rsidR="00A62F06">
        <w:rPr>
          <w:rFonts w:ascii="Arial" w:hAnsi="Arial" w:cs="Arial"/>
        </w:rPr>
        <w:t>PU odpovídají principům zákona č</w:t>
      </w:r>
      <w:r>
        <w:rPr>
          <w:rFonts w:ascii="Arial" w:hAnsi="Arial" w:cs="Arial"/>
        </w:rPr>
        <w:t>. 130 a</w:t>
      </w:r>
      <w:r w:rsidR="00B27A16">
        <w:rPr>
          <w:rFonts w:ascii="Arial" w:hAnsi="Arial" w:cs="Arial"/>
        </w:rPr>
        <w:t> </w:t>
      </w:r>
      <w:r>
        <w:rPr>
          <w:rFonts w:ascii="Arial" w:hAnsi="Arial" w:cs="Arial"/>
        </w:rPr>
        <w:t>M</w:t>
      </w:r>
      <w:r w:rsidR="00A62F06">
        <w:rPr>
          <w:rFonts w:ascii="Arial" w:hAnsi="Arial" w:cs="Arial"/>
        </w:rPr>
        <w:t xml:space="preserve">17+. </w:t>
      </w:r>
      <w:r w:rsidR="0067410F">
        <w:rPr>
          <w:rFonts w:ascii="Arial" w:hAnsi="Arial" w:cs="Arial"/>
        </w:rPr>
        <w:t>Zvolený</w:t>
      </w:r>
      <w:r w:rsidR="00A62F06">
        <w:rPr>
          <w:rFonts w:ascii="Arial" w:hAnsi="Arial" w:cs="Arial"/>
        </w:rPr>
        <w:t xml:space="preserve"> postup by mě</w:t>
      </w:r>
      <w:r>
        <w:rPr>
          <w:rFonts w:ascii="Arial" w:hAnsi="Arial" w:cs="Arial"/>
        </w:rPr>
        <w:t xml:space="preserve">l korigovat jak potenciální </w:t>
      </w:r>
      <w:r w:rsidR="00A62F06">
        <w:rPr>
          <w:rFonts w:ascii="Arial" w:hAnsi="Arial" w:cs="Arial"/>
        </w:rPr>
        <w:t>případy, kdy VO, které provozují</w:t>
      </w:r>
      <w:r>
        <w:rPr>
          <w:rFonts w:ascii="Arial" w:hAnsi="Arial" w:cs="Arial"/>
        </w:rPr>
        <w:t xml:space="preserve"> OP </w:t>
      </w:r>
      <w:proofErr w:type="spellStart"/>
      <w:r>
        <w:rPr>
          <w:rFonts w:ascii="Arial" w:hAnsi="Arial" w:cs="Arial"/>
        </w:rPr>
        <w:t>VaVpI</w:t>
      </w:r>
      <w:proofErr w:type="spellEnd"/>
      <w:r>
        <w:rPr>
          <w:rFonts w:ascii="Arial" w:hAnsi="Arial" w:cs="Arial"/>
        </w:rPr>
        <w:t xml:space="preserve"> </w:t>
      </w:r>
      <w:r w:rsidR="00C707DC">
        <w:rPr>
          <w:rFonts w:ascii="Arial" w:hAnsi="Arial" w:cs="Arial"/>
        </w:rPr>
        <w:t>centra</w:t>
      </w:r>
      <w:r>
        <w:rPr>
          <w:rFonts w:ascii="Arial" w:hAnsi="Arial" w:cs="Arial"/>
        </w:rPr>
        <w:t xml:space="preserve"> navýšily výkonnost a nezískaly dodatečnou DK</w:t>
      </w:r>
      <w:r w:rsidR="00A62F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RVO podporu, tak potenciální případy, kdy VO získaly dodatečnou DK</w:t>
      </w:r>
      <w:r w:rsidR="00A62F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RVO podporu, která neodpovídá navýšení výkonnosti a záměru udržitelnosti infrastruktur OP </w:t>
      </w:r>
      <w:proofErr w:type="spellStart"/>
      <w:r>
        <w:rPr>
          <w:rFonts w:ascii="Arial" w:hAnsi="Arial" w:cs="Arial"/>
        </w:rPr>
        <w:t>VaVpI</w:t>
      </w:r>
      <w:proofErr w:type="spellEnd"/>
      <w:r>
        <w:rPr>
          <w:rFonts w:ascii="Arial" w:hAnsi="Arial" w:cs="Arial"/>
        </w:rPr>
        <w:t>.</w:t>
      </w:r>
    </w:p>
    <w:p w14:paraId="24680D51" w14:textId="46D3A5B5" w:rsidR="00C707DC" w:rsidRDefault="00C707DC" w:rsidP="00C707DC">
      <w:pPr>
        <w:pStyle w:val="Odstavecseseznamem"/>
        <w:jc w:val="both"/>
        <w:rPr>
          <w:rFonts w:ascii="Arial" w:hAnsi="Arial" w:cs="Arial"/>
        </w:rPr>
      </w:pPr>
    </w:p>
    <w:sectPr w:rsidR="00C707DC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C0CD5" w14:textId="77777777" w:rsidR="00B21943" w:rsidRDefault="00B21943" w:rsidP="00F60EFA">
      <w:pPr>
        <w:spacing w:after="0" w:line="240" w:lineRule="auto"/>
      </w:pPr>
      <w:r>
        <w:separator/>
      </w:r>
    </w:p>
  </w:endnote>
  <w:endnote w:type="continuationSeparator" w:id="0">
    <w:p w14:paraId="42A869EF" w14:textId="77777777" w:rsidR="00B21943" w:rsidRDefault="00B21943" w:rsidP="00F60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39506" w14:textId="77777777" w:rsidR="00B21943" w:rsidRDefault="00B21943" w:rsidP="00F60EFA">
      <w:pPr>
        <w:spacing w:after="0" w:line="240" w:lineRule="auto"/>
      </w:pPr>
      <w:r>
        <w:separator/>
      </w:r>
    </w:p>
  </w:footnote>
  <w:footnote w:type="continuationSeparator" w:id="0">
    <w:p w14:paraId="6AE04F03" w14:textId="77777777" w:rsidR="00B21943" w:rsidRDefault="00B21943" w:rsidP="00F60EFA">
      <w:pPr>
        <w:spacing w:after="0" w:line="240" w:lineRule="auto"/>
      </w:pPr>
      <w:r>
        <w:continuationSeparator/>
      </w:r>
    </w:p>
  </w:footnote>
  <w:footnote w:id="1">
    <w:p w14:paraId="1E404C33" w14:textId="1A086423" w:rsidR="00B21943" w:rsidRPr="009A7708" w:rsidRDefault="00B21943" w:rsidP="009A770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A7708">
        <w:rPr>
          <w:rStyle w:val="Znakapoznpodarou"/>
          <w:rFonts w:ascii="Arial" w:hAnsi="Arial" w:cs="Arial"/>
          <w:sz w:val="18"/>
          <w:szCs w:val="18"/>
        </w:rPr>
        <w:footnoteRef/>
      </w:r>
      <w:r w:rsidRPr="009A7708">
        <w:rPr>
          <w:rFonts w:ascii="Arial" w:hAnsi="Arial" w:cs="Arial"/>
          <w:sz w:val="18"/>
          <w:szCs w:val="18"/>
        </w:rPr>
        <w:t xml:space="preserve"> Metodika hodnocení výzkumných organizací a ukončených programů účelové podpory, schválená usnesením vlády ČR dne 8. února 2017 č. 107, str. 11.</w:t>
      </w:r>
    </w:p>
  </w:footnote>
  <w:footnote w:id="2">
    <w:p w14:paraId="3624364F" w14:textId="76D1F5B2" w:rsidR="00B21943" w:rsidRPr="009A7708" w:rsidRDefault="00B21943" w:rsidP="009A770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A7708">
        <w:rPr>
          <w:rStyle w:val="Znakapoznpodarou"/>
          <w:rFonts w:ascii="Arial" w:hAnsi="Arial" w:cs="Arial"/>
          <w:sz w:val="18"/>
          <w:szCs w:val="18"/>
        </w:rPr>
        <w:footnoteRef/>
      </w:r>
      <w:r w:rsidRPr="009A7708">
        <w:rPr>
          <w:rStyle w:val="Znakapoznpodarou"/>
          <w:rFonts w:ascii="Arial" w:hAnsi="Arial" w:cs="Arial"/>
          <w:sz w:val="18"/>
          <w:szCs w:val="18"/>
        </w:rPr>
        <w:t xml:space="preserve">  </w:t>
      </w:r>
      <w:r w:rsidRPr="009A7708">
        <w:rPr>
          <w:rFonts w:ascii="Arial" w:hAnsi="Arial" w:cs="Arial"/>
          <w:sz w:val="18"/>
          <w:szCs w:val="18"/>
        </w:rPr>
        <w:t>Postup interpretace a agregace, schválený usnesením  A2 c 351. zased</w:t>
      </w:r>
      <w:bookmarkStart w:id="0" w:name="_GoBack"/>
      <w:bookmarkEnd w:id="0"/>
      <w:r w:rsidRPr="009A7708">
        <w:rPr>
          <w:rFonts w:ascii="Arial" w:hAnsi="Arial" w:cs="Arial"/>
          <w:sz w:val="18"/>
          <w:szCs w:val="18"/>
        </w:rPr>
        <w:t>ání Rady dne 29. listopadu 2019, str. 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DC466" w14:textId="726BA48B" w:rsidR="009A7708" w:rsidRDefault="009A7708">
    <w:pPr>
      <w:pStyle w:val="Zhlav"/>
    </w:pPr>
  </w:p>
  <w:p w14:paraId="26944AF4" w14:textId="220C4032" w:rsidR="009A7708" w:rsidRDefault="009A7708">
    <w:pPr>
      <w:pStyle w:val="Zhlav"/>
    </w:pPr>
  </w:p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9A7708" w14:paraId="74FA4399" w14:textId="77777777" w:rsidTr="00A2062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779C9260" w14:textId="77777777" w:rsidR="009A7708" w:rsidRPr="009758E5" w:rsidRDefault="009A7708" w:rsidP="009A7708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40003A38" wp14:editId="63C6571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4CA870C0" w14:textId="46AC1404" w:rsidR="009A7708" w:rsidRPr="00C12F55" w:rsidRDefault="009A7708" w:rsidP="009A770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378/A2 a</w:t>
          </w:r>
        </w:p>
      </w:tc>
    </w:tr>
  </w:tbl>
  <w:p w14:paraId="4B077191" w14:textId="77777777" w:rsidR="009A7708" w:rsidRDefault="009A77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85BA8"/>
    <w:multiLevelType w:val="hybridMultilevel"/>
    <w:tmpl w:val="04E2B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C29CB"/>
    <w:multiLevelType w:val="multilevel"/>
    <w:tmpl w:val="3212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E75B53"/>
    <w:multiLevelType w:val="hybridMultilevel"/>
    <w:tmpl w:val="A6906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A4EFE"/>
    <w:multiLevelType w:val="multilevel"/>
    <w:tmpl w:val="455C2D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6C72BA7"/>
    <w:multiLevelType w:val="hybridMultilevel"/>
    <w:tmpl w:val="5CB4D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179BD"/>
    <w:multiLevelType w:val="multilevel"/>
    <w:tmpl w:val="52C82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BB648F9"/>
    <w:multiLevelType w:val="multilevel"/>
    <w:tmpl w:val="9E16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4C"/>
    <w:rsid w:val="000141ED"/>
    <w:rsid w:val="00023D77"/>
    <w:rsid w:val="000B5394"/>
    <w:rsid w:val="000B5D21"/>
    <w:rsid w:val="000F3144"/>
    <w:rsid w:val="00135D3C"/>
    <w:rsid w:val="00157496"/>
    <w:rsid w:val="00193A03"/>
    <w:rsid w:val="00196B73"/>
    <w:rsid w:val="001F3ADF"/>
    <w:rsid w:val="0023707C"/>
    <w:rsid w:val="002D1392"/>
    <w:rsid w:val="002D4515"/>
    <w:rsid w:val="00346E44"/>
    <w:rsid w:val="0035624C"/>
    <w:rsid w:val="0037702E"/>
    <w:rsid w:val="00444D2E"/>
    <w:rsid w:val="00481603"/>
    <w:rsid w:val="004B4F6F"/>
    <w:rsid w:val="005108B3"/>
    <w:rsid w:val="005421E4"/>
    <w:rsid w:val="00582F32"/>
    <w:rsid w:val="0062742D"/>
    <w:rsid w:val="0067410F"/>
    <w:rsid w:val="007025F6"/>
    <w:rsid w:val="00715EB0"/>
    <w:rsid w:val="0076725C"/>
    <w:rsid w:val="007A3B19"/>
    <w:rsid w:val="007E2EC0"/>
    <w:rsid w:val="00803E87"/>
    <w:rsid w:val="00821674"/>
    <w:rsid w:val="008440FC"/>
    <w:rsid w:val="008A4F69"/>
    <w:rsid w:val="008A7740"/>
    <w:rsid w:val="008C2D0C"/>
    <w:rsid w:val="00900C36"/>
    <w:rsid w:val="0098025F"/>
    <w:rsid w:val="00983584"/>
    <w:rsid w:val="009A7708"/>
    <w:rsid w:val="009E38FE"/>
    <w:rsid w:val="00A1046C"/>
    <w:rsid w:val="00A41C49"/>
    <w:rsid w:val="00A525A0"/>
    <w:rsid w:val="00A62F06"/>
    <w:rsid w:val="00A70276"/>
    <w:rsid w:val="00A86D2F"/>
    <w:rsid w:val="00B21943"/>
    <w:rsid w:val="00B250E4"/>
    <w:rsid w:val="00B27A16"/>
    <w:rsid w:val="00C01D7C"/>
    <w:rsid w:val="00C707DC"/>
    <w:rsid w:val="00CE09B8"/>
    <w:rsid w:val="00D7072D"/>
    <w:rsid w:val="00E251AD"/>
    <w:rsid w:val="00E27BE6"/>
    <w:rsid w:val="00E57C5B"/>
    <w:rsid w:val="00E8369B"/>
    <w:rsid w:val="00EA7CE8"/>
    <w:rsid w:val="00EE046F"/>
    <w:rsid w:val="00F60EFA"/>
    <w:rsid w:val="00F66103"/>
    <w:rsid w:val="00FB02A7"/>
    <w:rsid w:val="00FB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23720F"/>
  <w15:docId w15:val="{0E9337BC-FD06-4DAF-9F7C-2AA062F4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0A02A6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2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1E4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3D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3D77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F60EF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60EF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60EFA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86D2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iln">
    <w:name w:val="Strong"/>
    <w:basedOn w:val="Standardnpsmoodstavce"/>
    <w:uiPriority w:val="22"/>
    <w:qFormat/>
    <w:rsid w:val="00582F32"/>
    <w:rPr>
      <w:b/>
      <w:bCs/>
    </w:rPr>
  </w:style>
  <w:style w:type="paragraph" w:customStyle="1" w:styleId="l31">
    <w:name w:val="l31"/>
    <w:basedOn w:val="Normln"/>
    <w:rsid w:val="00582F32"/>
    <w:pPr>
      <w:suppressAutoHyphens w:val="0"/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1">
    <w:name w:val="l41"/>
    <w:basedOn w:val="Normln"/>
    <w:rsid w:val="00582F32"/>
    <w:pPr>
      <w:suppressAutoHyphens w:val="0"/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582F32"/>
    <w:pPr>
      <w:suppressAutoHyphens w:val="0"/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A525A0"/>
  </w:style>
  <w:style w:type="character" w:customStyle="1" w:styleId="object">
    <w:name w:val="object"/>
    <w:basedOn w:val="Standardnpsmoodstavce"/>
    <w:rsid w:val="00A525A0"/>
  </w:style>
  <w:style w:type="character" w:styleId="Hypertextovodkaz">
    <w:name w:val="Hyperlink"/>
    <w:basedOn w:val="Standardnpsmoodstavce"/>
    <w:uiPriority w:val="99"/>
    <w:semiHidden/>
    <w:unhideWhenUsed/>
    <w:rsid w:val="00A525A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9A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7708"/>
  </w:style>
  <w:style w:type="paragraph" w:styleId="Zpat">
    <w:name w:val="footer"/>
    <w:basedOn w:val="Normln"/>
    <w:link w:val="ZpatChar"/>
    <w:uiPriority w:val="99"/>
    <w:unhideWhenUsed/>
    <w:rsid w:val="009A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7708"/>
  </w:style>
  <w:style w:type="table" w:styleId="Mkatabulky">
    <w:name w:val="Table Grid"/>
    <w:basedOn w:val="Normlntabulka"/>
    <w:uiPriority w:val="59"/>
    <w:rsid w:val="009A770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633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40079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E0281-D602-4807-8C55-5C0C724C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1184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dc:description/>
  <cp:lastModifiedBy>Rulíková Lucie</cp:lastModifiedBy>
  <cp:revision>4</cp:revision>
  <cp:lastPrinted>2022-04-04T09:25:00Z</cp:lastPrinted>
  <dcterms:created xsi:type="dcterms:W3CDTF">2022-05-03T13:10:00Z</dcterms:created>
  <dcterms:modified xsi:type="dcterms:W3CDTF">2022-05-04T06:31:00Z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Úřad vlády ČR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